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4AF89986" w:rsidR="00FF16FA" w:rsidRPr="00253B46" w:rsidRDefault="00C03843" w:rsidP="00253B46">
      <w:pPr>
        <w:spacing w:after="0" w:line="276" w:lineRule="auto"/>
        <w:jc w:val="center"/>
        <w:rPr>
          <w:rFonts w:ascii="Times New Roman" w:hAnsi="Times New Roman" w:cs="Times New Roman"/>
          <w:b/>
          <w:bCs/>
          <w:kern w:val="0"/>
          <w:sz w:val="24"/>
          <w:szCs w:val="24"/>
        </w:rPr>
      </w:pPr>
      <w:r w:rsidRPr="00C03843">
        <w:rPr>
          <w:rFonts w:ascii="Times New Roman" w:hAnsi="Times New Roman" w:cs="Times New Roman"/>
          <w:b/>
          <w:bCs/>
          <w:kern w:val="0"/>
          <w:sz w:val="24"/>
          <w:szCs w:val="24"/>
        </w:rPr>
        <w:t xml:space="preserve">KALNELIO K., JONIŠKIO R. NUOTEKŲ IR VANDENTIEKIO TINKLŲ AGLOMERACIJOS SU JONIŠKIO M. NUOTEKŲ IR VANDENTIEKIO TINKLAIS STATYBOS TECHNINIO DARBO PROJEKTO PARENGIMO </w:t>
      </w:r>
      <w:r w:rsidRPr="00FA7C20">
        <w:rPr>
          <w:rFonts w:ascii="Times New Roman" w:hAnsi="Times New Roman" w:cs="Times New Roman"/>
          <w:b/>
          <w:bCs/>
          <w:kern w:val="0"/>
          <w:sz w:val="24"/>
          <w:szCs w:val="24"/>
        </w:rPr>
        <w:t>PASLAUG</w:t>
      </w:r>
      <w:r>
        <w:rPr>
          <w:rFonts w:ascii="Times New Roman" w:hAnsi="Times New Roman" w:cs="Times New Roman"/>
          <w:b/>
          <w:bCs/>
          <w:kern w:val="0"/>
          <w:sz w:val="24"/>
          <w:szCs w:val="24"/>
        </w:rPr>
        <w:t xml:space="preserve">Ų VIEŠOJO PIRKIMO-PARDAVIMO </w:t>
      </w:r>
      <w:r>
        <w:rPr>
          <w:rFonts w:ascii="Times New Roman" w:eastAsia="Times New Roman" w:hAnsi="Times New Roman" w:cs="Times New Roman"/>
          <w:b/>
          <w:bC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1D7CFB35" w:rsidR="00FF16FA" w:rsidRPr="0055680B" w:rsidRDefault="00C03843" w:rsidP="00FF16FA">
            <w:pPr>
              <w:spacing w:after="0" w:line="240" w:lineRule="auto"/>
              <w:jc w:val="both"/>
              <w:rPr>
                <w:rFonts w:ascii="Times New Roman" w:eastAsia="Times New Roman" w:hAnsi="Times New Roman" w:cs="Times New Roman"/>
                <w:sz w:val="24"/>
                <w:szCs w:val="24"/>
                <w14:ligatures w14:val="none"/>
              </w:rPr>
            </w:pPr>
            <w:r w:rsidRPr="00C03843">
              <w:rPr>
                <w:rFonts w:ascii="Times New Roman" w:eastAsia="Times New Roman" w:hAnsi="Times New Roman" w:cs="Times New Roman"/>
                <w:sz w:val="24"/>
                <w:szCs w:val="24"/>
                <w14:ligatures w14:val="none"/>
              </w:rPr>
              <w:t xml:space="preserve">KALNELIO K., JONIŠKIO R. NUOTEKŲ IR VANDENTIEKIO TINKLŲ AGLOMERACIJOS SU JONIŠKIO M. NUOTEKŲ IR VANDENTIEKIO TINKLAIS STATYBOS TECHNINIO DARBO PROJEKTO PARENGIMO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proofErr w:type="spellStart"/>
            <w:r w:rsidRPr="006556D6">
              <w:rPr>
                <w:rFonts w:ascii="Times New Roman" w:eastAsia="Times New Roman" w:hAnsi="Times New Roman" w:cs="Times New Roman"/>
                <w:sz w:val="24"/>
                <w:szCs w:val="24"/>
                <w14:ligatures w14:val="none"/>
              </w:rPr>
              <w:t>Bariūnų</w:t>
            </w:r>
            <w:proofErr w:type="spellEnd"/>
            <w:r w:rsidRPr="006556D6">
              <w:rPr>
                <w:rFonts w:ascii="Times New Roman" w:eastAsia="Times New Roman" w:hAnsi="Times New Roman" w:cs="Times New Roman"/>
                <w:sz w:val="24"/>
                <w:szCs w:val="24"/>
                <w14:ligatures w14:val="none"/>
              </w:rPr>
              <w:t xml:space="preserve">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w:t>
            </w:r>
            <w:r w:rsidRPr="00DF5864">
              <w:rPr>
                <w:rFonts w:ascii="Times New Roman" w:eastAsia="Times New Roman" w:hAnsi="Times New Roman" w:cs="Times New Roman"/>
                <w:b/>
                <w:sz w:val="24"/>
                <w:szCs w:val="24"/>
                <w14:ligatures w14:val="none"/>
              </w:rPr>
              <w:lastRenderedPageBreak/>
              <w:t xml:space="preserve">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4356BFEF"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C03843" w:rsidRPr="00C03843">
              <w:rPr>
                <w:rFonts w:ascii="Times New Roman" w:eastAsia="Times New Roman" w:hAnsi="Times New Roman" w:cs="Times New Roman"/>
                <w:color w:val="000000" w:themeColor="text1"/>
                <w:sz w:val="24"/>
                <w:szCs w:val="24"/>
                <w14:ligatures w14:val="none"/>
              </w:rPr>
              <w:t>Kalnelio k., Joniškio r. nuotekų ir vandentiekio tinklų aglomeracijos su Joniškio m. nuotekų ir vandentiekio tinklais statybos</w:t>
            </w:r>
            <w:r w:rsidR="00766347" w:rsidRPr="00D84D64">
              <w:rPr>
                <w:rFonts w:ascii="Times New Roman" w:eastAsia="Times New Roman" w:hAnsi="Times New Roman" w:cs="Times New Roman"/>
                <w:color w:val="000000" w:themeColor="text1"/>
                <w:sz w:val="24"/>
                <w:szCs w:val="24"/>
                <w:lang w:val="x-none"/>
                <w14:ligatures w14:val="none"/>
              </w:rPr>
              <w:t xml:space="preserve"> 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Pr="00D84D64">
              <w:rPr>
                <w:rFonts w:ascii="Times New Roman" w:eastAsia="Times New Roman" w:hAnsi="Times New Roman" w:cs="Times New Roman"/>
                <w:color w:val="000000" w:themeColor="text1"/>
                <w:sz w:val="24"/>
                <w:szCs w:val="24"/>
                <w14:ligatures w14:val="none"/>
              </w:rPr>
              <w:t>(toliau – Paslaugos)</w:t>
            </w:r>
            <w:r w:rsidR="007D4138">
              <w:rPr>
                <w:rFonts w:ascii="Times New Roman" w:eastAsia="Times New Roman" w:hAnsi="Times New Roman" w:cs="Times New Roman"/>
                <w:color w:val="000000" w:themeColor="text1"/>
                <w:sz w:val="24"/>
                <w:szCs w:val="24"/>
                <w14:ligatures w14:val="none"/>
              </w:rPr>
              <w:t xml:space="preserve">.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55DE0874" w:rsidR="00BE30D6" w:rsidRPr="00DF5864" w:rsidRDefault="000D2E38" w:rsidP="00BE30D6">
            <w:pPr>
              <w:spacing w:after="0" w:line="240" w:lineRule="auto"/>
              <w:rPr>
                <w:rFonts w:ascii="Times New Roman" w:eastAsia="Times New Roman" w:hAnsi="Times New Roman" w:cs="Times New Roman"/>
                <w:sz w:val="24"/>
                <w:szCs w:val="24"/>
                <w14:ligatures w14:val="none"/>
              </w:rPr>
            </w:pPr>
            <w:r w:rsidRPr="006D455E">
              <w:rPr>
                <w:rFonts w:ascii="Times New Roman" w:eastAsia="Times New Roman" w:hAnsi="Times New Roman" w:cs="Times New Roman"/>
                <w:sz w:val="24"/>
                <w:szCs w:val="24"/>
                <w14:ligatures w14:val="none"/>
              </w:rPr>
              <w:t>Netaikoma.</w:t>
            </w:r>
            <w:r w:rsidR="00BE30D6" w:rsidRPr="00B03A5F">
              <w:rPr>
                <w:rFonts w:ascii="Times New Roman" w:eastAsia="Times New Roman" w:hAnsi="Times New Roman" w:cs="Times New Roman"/>
                <w:sz w:val="24"/>
                <w:szCs w:val="24"/>
                <w14:ligatures w14:val="none"/>
              </w:rPr>
              <w:t xml:space="preserve">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188B880"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Pr>
                <w:rFonts w:ascii="Times New Roman" w:eastAsia="Times New Roman" w:hAnsi="Times New Roman" w:cs="Times New Roman"/>
                <w:color w:val="000000"/>
                <w:sz w:val="24"/>
                <w:szCs w:val="24"/>
                <w14:ligatures w14:val="none"/>
              </w:rPr>
              <w:t xml:space="preserve">Paslaugų </w:t>
            </w:r>
            <w:r w:rsidRPr="000A6DBB">
              <w:rPr>
                <w:rFonts w:ascii="Times New Roman" w:eastAsia="Times New Roman" w:hAnsi="Times New Roman" w:cs="Times New Roman"/>
                <w:color w:val="000000"/>
                <w:sz w:val="24"/>
                <w:szCs w:val="24"/>
                <w14:ligatures w14:val="none"/>
              </w:rPr>
              <w:t>suteikimo terminas – 11 (vienuolika) mėnesių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54EB842" w14:textId="6D9B375E"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 xml:space="preserve">Tiekėjas per  </w:t>
            </w:r>
            <w:r w:rsidR="00B57624">
              <w:rPr>
                <w:rFonts w:ascii="Times New Roman" w:eastAsia="Times New Roman" w:hAnsi="Times New Roman" w:cs="Times New Roman"/>
                <w:color w:val="000000"/>
                <w:sz w:val="24"/>
                <w:szCs w:val="24"/>
                <w14:ligatures w14:val="none"/>
              </w:rPr>
              <w:t>6</w:t>
            </w:r>
            <w:r w:rsidRPr="0029547C">
              <w:rPr>
                <w:rFonts w:ascii="Times New Roman" w:eastAsia="Times New Roman" w:hAnsi="Times New Roman" w:cs="Times New Roman"/>
                <w:color w:val="000000"/>
                <w:sz w:val="24"/>
                <w:szCs w:val="24"/>
                <w14:ligatures w14:val="none"/>
              </w:rPr>
              <w:t xml:space="preserve"> (</w:t>
            </w:r>
            <w:r w:rsidR="00B57624">
              <w:rPr>
                <w:rFonts w:ascii="Times New Roman" w:eastAsia="Times New Roman" w:hAnsi="Times New Roman" w:cs="Times New Roman"/>
                <w:color w:val="000000"/>
                <w:sz w:val="24"/>
                <w:szCs w:val="24"/>
                <w14:ligatures w14:val="none"/>
              </w:rPr>
              <w:t>šešis</w:t>
            </w:r>
            <w:r w:rsidRPr="0029547C">
              <w:rPr>
                <w:rFonts w:ascii="Times New Roman" w:eastAsia="Times New Roman" w:hAnsi="Times New Roman" w:cs="Times New Roman"/>
                <w:color w:val="000000"/>
                <w:sz w:val="24"/>
                <w:szCs w:val="24"/>
                <w14:ligatures w14:val="none"/>
              </w:rPr>
              <w:t>)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Pr>
                <w:rFonts w:ascii="Times New Roman" w:eastAsia="Times New Roman" w:hAnsi="Times New Roman" w:cs="Times New Roman"/>
                <w:color w:val="000000"/>
                <w:sz w:val="24"/>
                <w:szCs w:val="24"/>
                <w14:ligatures w14:val="none"/>
              </w:rPr>
              <w:t>Pirkėj</w:t>
            </w:r>
            <w:r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Pr>
                <w:rFonts w:ascii="Times New Roman" w:eastAsia="Times New Roman" w:hAnsi="Times New Roman" w:cs="Times New Roman"/>
                <w:color w:val="000000"/>
                <w:sz w:val="24"/>
                <w:szCs w:val="24"/>
                <w14:ligatures w14:val="none"/>
              </w:rPr>
              <w:t xml:space="preserve"> </w:t>
            </w:r>
          </w:p>
          <w:p w14:paraId="2FE771FA" w14:textId="3C280B06"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juos per 10 (dešimt) kalendorinių dienų. Tiekėjas, gavęs pritarimą iš Pirkėjo,</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Pr>
                <w:rFonts w:ascii="Times New Roman" w:eastAsia="Times New Roman" w:hAnsi="Times New Roman" w:cs="Times New Roman"/>
                <w:color w:val="000000"/>
                <w:sz w:val="24"/>
                <w:szCs w:val="24"/>
                <w14:ligatures w14:val="none"/>
              </w:rPr>
              <w:t>Viešinimo ir statybą leidžiančio dokumento gavimo procedūra turi būti atlikta per 2 (du) mėnesius nuo Pirkėjo pritarimo projektiniams pasiūlymams gavimo dienos.</w:t>
            </w:r>
          </w:p>
          <w:p w14:paraId="61539F50" w14:textId="25A588BC" w:rsidR="00BE30D6" w:rsidRPr="00932470"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xml:space="preserve">. per </w:t>
            </w:r>
            <w:r w:rsidR="00B57624">
              <w:rPr>
                <w:rFonts w:ascii="Times New Roman" w:eastAsia="Times New Roman" w:hAnsi="Times New Roman" w:cs="Times New Roman"/>
                <w:color w:val="000000"/>
                <w:sz w:val="24"/>
                <w:szCs w:val="24"/>
                <w14:ligatures w14:val="none"/>
              </w:rPr>
              <w:t>2</w:t>
            </w:r>
            <w:r w:rsidRPr="00B6019E">
              <w:rPr>
                <w:rFonts w:ascii="Times New Roman" w:eastAsia="Times New Roman" w:hAnsi="Times New Roman" w:cs="Times New Roman"/>
                <w:color w:val="000000"/>
                <w:sz w:val="24"/>
                <w:szCs w:val="24"/>
                <w14:ligatures w14:val="none"/>
              </w:rPr>
              <w:t xml:space="preserve"> (</w:t>
            </w:r>
            <w:r w:rsidR="00B57624">
              <w:rPr>
                <w:rFonts w:ascii="Times New Roman" w:eastAsia="Times New Roman" w:hAnsi="Times New Roman" w:cs="Times New Roman"/>
                <w:color w:val="000000"/>
                <w:sz w:val="24"/>
                <w:szCs w:val="24"/>
                <w14:ligatures w14:val="none"/>
              </w:rPr>
              <w:t>du</w:t>
            </w:r>
            <w:r w:rsidRPr="00B6019E">
              <w:rPr>
                <w:rFonts w:ascii="Times New Roman" w:eastAsia="Times New Roman" w:hAnsi="Times New Roman" w:cs="Times New Roman"/>
                <w:color w:val="000000"/>
                <w:sz w:val="24"/>
                <w:szCs w:val="24"/>
                <w14:ligatures w14:val="none"/>
              </w:rPr>
              <w:t>) mėnesius nuo</w:t>
            </w:r>
            <w:r w:rsidRPr="00B6019E">
              <w:rPr>
                <w:rFonts w:ascii="Times New Roman" w:eastAsia="Times New Roman" w:hAnsi="Times New Roman" w:cs="Times New Roman"/>
                <w:sz w:val="24"/>
                <w:szCs w:val="24"/>
                <w14:ligatures w14:val="none"/>
              </w:rPr>
              <w:t xml:space="preserve"> statybą leidžiančio dokumento gavimo Tiekėjas privalo parengti ir</w:t>
            </w:r>
            <w:r>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 xml:space="preserve">komplektacijos techninį darbo projektą. </w:t>
            </w:r>
            <w:r>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dienų nuo pastabų gavimo</w:t>
            </w:r>
            <w:r>
              <w:rPr>
                <w:rFonts w:ascii="Times New Roman" w:eastAsia="Times New Roman" w:hAnsi="Times New Roman" w:cs="Times New Roman"/>
                <w:color w:val="000000"/>
                <w:sz w:val="24"/>
                <w:szCs w:val="24"/>
                <w14:ligatures w14:val="none"/>
              </w:rPr>
              <w:t xml:space="preserve"> dienos</w:t>
            </w:r>
            <w:r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w:t>
            </w:r>
            <w:r w:rsidRPr="00481CB3">
              <w:rPr>
                <w:rFonts w:ascii="Times New Roman" w:eastAsia="Times New Roman" w:hAnsi="Times New Roman" w:cs="Times New Roman"/>
                <w:color w:val="000000"/>
                <w:sz w:val="24"/>
                <w:szCs w:val="24"/>
                <w14:ligatures w14:val="none"/>
              </w:rPr>
              <w:lastRenderedPageBreak/>
              <w:t xml:space="preserve">projektą Pirkėjo nurodytam ekspertizės </w:t>
            </w:r>
            <w:r>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ir pataisytą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w:t>
            </w:r>
            <w:r w:rsidR="0042086D" w:rsidRPr="0042086D">
              <w:rPr>
                <w:rFonts w:ascii="Times New Roman" w:eastAsia="Times New Roman" w:hAnsi="Times New Roman" w:cs="Times New Roman"/>
                <w:color w:val="000000"/>
                <w:sz w:val="24"/>
                <w:szCs w:val="24"/>
                <w14:ligatures w14:val="none"/>
              </w:rPr>
              <w:t>Tiekėjas per 5 darbo dienas nuo teigiamos ekspertizės išvados gavimo dienos privalo perdavimo–priėmimo aktu pateikti Užsakovui projektinių pasiūlymų ir techninio darbo projekto dokumentus, atitinkančius Techninėje užduotyje apibrėžtus reikalavimus, kurie turi tenkinti STR 1.05.01:2017 „Statybą leidžiantys dokumentai. Statybos užbaigimas. Statybos sustabdymas. Statybos padarinių šalinimas. Statybos pagal neteisėtai išduotą statybą leidžiantį dokumentą padarinių šalinimas“ 11 punkto, STR 1.04.04:2017 „Statinio projektavimas, projekto ekspertizė“ 41 punkto, Statybos įstatymo 24 straipsnio 19 punkto reikalavimus.</w:t>
            </w:r>
          </w:p>
        </w:tc>
      </w:tr>
      <w:tr w:rsidR="00BE30D6"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42A1F701" w14:textId="0AAF1456" w:rsidR="00BE30D6" w:rsidRPr="00412CDD"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4.2.</w:t>
            </w:r>
            <w:r>
              <w:rPr>
                <w:rFonts w:ascii="Times New Roman" w:eastAsia="Times New Roman" w:hAnsi="Times New Roman" w:cs="Times New Roman"/>
                <w:color w:val="000000" w:themeColor="text1"/>
                <w:kern w:val="0"/>
                <w:sz w:val="24"/>
                <w:szCs w:val="24"/>
                <w14:ligatures w14:val="none"/>
              </w:rPr>
              <w:t>1</w:t>
            </w:r>
            <w:r w:rsidRPr="00412CDD">
              <w:rPr>
                <w:rFonts w:ascii="Times New Roman" w:eastAsia="Times New Roman" w:hAnsi="Times New Roman" w:cs="Times New Roman"/>
                <w:color w:val="000000" w:themeColor="text1"/>
                <w:kern w:val="0"/>
                <w:sz w:val="24"/>
                <w:szCs w:val="24"/>
                <w14:ligatures w14:val="none"/>
              </w:rPr>
              <w:t xml:space="preserve">. Paslaugų atlikimo terminas gali </w:t>
            </w:r>
            <w:r w:rsidRPr="00904F2F">
              <w:rPr>
                <w:rFonts w:ascii="Times New Roman" w:eastAsia="Times New Roman" w:hAnsi="Times New Roman" w:cs="Times New Roman"/>
                <w:color w:val="000000" w:themeColor="text1"/>
                <w:kern w:val="0"/>
                <w:sz w:val="24"/>
                <w:szCs w:val="24"/>
                <w14:ligatures w14:val="none"/>
              </w:rPr>
              <w:t>būti pratęstas 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w:t>
            </w:r>
            <w:r>
              <w:rPr>
                <w:rFonts w:ascii="Times New Roman" w:eastAsia="Times New Roman" w:hAnsi="Times New Roman" w:cs="Times New Roman"/>
                <w:color w:val="000000" w:themeColor="text1"/>
                <w:kern w:val="0"/>
                <w:sz w:val="24"/>
                <w:szCs w:val="24"/>
                <w14:ligatures w14:val="none"/>
              </w:rPr>
              <w:t>2</w:t>
            </w:r>
            <w:r w:rsidRPr="00412CDD">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Paslaugų teikimo terminą, privalo raštu informuoti </w:t>
            </w:r>
            <w:r>
              <w:rPr>
                <w:rFonts w:ascii="Times New Roman" w:eastAsia="Times New Roman" w:hAnsi="Times New Roman" w:cs="Times New Roman"/>
                <w:color w:val="000000" w:themeColor="text1"/>
                <w:kern w:val="0"/>
                <w:sz w:val="24"/>
                <w:szCs w:val="24"/>
                <w14:ligatures w14:val="none"/>
              </w:rPr>
              <w:t>Pirkėj</w:t>
            </w:r>
            <w:r w:rsidRPr="00412CDD">
              <w:rPr>
                <w:rFonts w:ascii="Times New Roman" w:eastAsia="Times New Roman" w:hAnsi="Times New Roman" w:cs="Times New Roman"/>
                <w:color w:val="000000" w:themeColor="text1"/>
                <w:kern w:val="0"/>
                <w:sz w:val="24"/>
                <w:szCs w:val="24"/>
                <w14:ligatures w14:val="none"/>
              </w:rPr>
              <w:t>ą per 5 (penkias) darbo dienas nuo šių aplinkybių atsiradimo. Prašyme turi būti detaliai nurodyta aplinkybių atsiradimo data bei pateikti įrodymai apie šių aplinkybių egzistavimą.</w:t>
            </w:r>
          </w:p>
          <w:p w14:paraId="5A8DB37C" w14:textId="30BE8F08"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2BC42DFB"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.1. Pirkėjas neturi galimybės vykdyti savo finansinių įsipareigojimų pagal Sutartį;</w:t>
            </w:r>
          </w:p>
          <w:p w14:paraId="63C951F6" w14:textId="3EF42BDC"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101E456F"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.3. dėl bet kokio vėlavimo, kliūčių ar trukdymų, sukeltų arba priskiriamų Pirkėjo arba tretiesiems asmenims, trečiųjų šalių neveikimo arba netinkamo veikimo</w:t>
            </w:r>
            <w:r>
              <w:rPr>
                <w:rFonts w:ascii="Times New Roman" w:eastAsia="Times New Roman" w:hAnsi="Times New Roman" w:cs="Times New Roman"/>
                <w:color w:val="000000" w:themeColor="text1"/>
                <w:sz w:val="24"/>
                <w:szCs w:val="24"/>
                <w14:ligatures w14:val="none"/>
              </w:rPr>
              <w:t>;</w:t>
            </w:r>
          </w:p>
          <w:p w14:paraId="4A256925" w14:textId="4DE6D876"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2CADDFB9"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3</w:t>
            </w:r>
            <w:r w:rsidRPr="00412CDD">
              <w:rPr>
                <w:rFonts w:ascii="Times New Roman" w:eastAsia="Times New Roman" w:hAnsi="Times New Roman" w:cs="Times New Roman"/>
                <w:color w:val="000000" w:themeColor="text1"/>
                <w:sz w:val="24"/>
                <w:szCs w:val="24"/>
                <w14:ligatures w14:val="none"/>
              </w:rPr>
              <w:t>. Jeigu Paslaugų ar jų dalies teikimo terminas stabdomas Pirkėjo iniciatyva, tokiu atveju Pirkėjas, raštu nurodęs atsiradusias aplinkybes pagal Sutarties 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 punktą ir įspėjęs Tiekėją prieš 3 (tris) darbo dienas, sustabdo visų Paslaugų arba jų dalies vykdymą, nurodydamas (jeigu įmanoma) sustabdymo trukmę dienomis.</w:t>
            </w:r>
          </w:p>
          <w:p w14:paraId="586F406A" w14:textId="320C0512"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w:t>
            </w:r>
            <w:r>
              <w:rPr>
                <w:rFonts w:ascii="Times New Roman" w:eastAsia="Times New Roman" w:hAnsi="Times New Roman" w:cs="Times New Roman"/>
                <w:color w:val="000000" w:themeColor="text1"/>
                <w:sz w:val="24"/>
                <w:szCs w:val="24"/>
                <w14:ligatures w14:val="none"/>
              </w:rPr>
              <w:t>4</w:t>
            </w:r>
            <w:r w:rsidRPr="00412CDD">
              <w:rPr>
                <w:rFonts w:ascii="Times New Roman" w:eastAsia="Times New Roman" w:hAnsi="Times New Roman" w:cs="Times New Roman"/>
                <w:color w:val="000000" w:themeColor="text1"/>
                <w:sz w:val="24"/>
                <w:szCs w:val="24"/>
                <w14:ligatures w14:val="none"/>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24FAA04A"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5</w:t>
            </w:r>
            <w:r w:rsidRPr="00412CDD">
              <w:rPr>
                <w:rFonts w:ascii="Times New Roman" w:eastAsia="Times New Roman" w:hAnsi="Times New Roman" w:cs="Times New Roman"/>
                <w:color w:val="000000" w:themeColor="text1"/>
                <w:sz w:val="24"/>
                <w:szCs w:val="24"/>
                <w14:ligatures w14:val="none"/>
              </w:rPr>
              <w:t>.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D2D7010"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6</w:t>
            </w:r>
            <w:r w:rsidRPr="00412CDD">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4EE94518"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BE30D6"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5.2.1.1. Projekt</w:t>
            </w:r>
            <w:r>
              <w:rPr>
                <w:rFonts w:ascii="Times New Roman" w:eastAsia="Times New Roman" w:hAnsi="Times New Roman" w:cs="Times New Roman"/>
                <w:sz w:val="24"/>
                <w:szCs w:val="24"/>
                <w14:ligatures w14:val="none"/>
              </w:rPr>
              <w:t>inių pasiūlymų</w:t>
            </w:r>
            <w:r w:rsidRPr="00DF5864">
              <w:rPr>
                <w:rFonts w:ascii="Times New Roman" w:eastAsia="Times New Roman" w:hAnsi="Times New Roman" w:cs="Times New Roman"/>
                <w:sz w:val="24"/>
                <w:szCs w:val="24"/>
                <w14:ligatures w14:val="none"/>
              </w:rPr>
              <w:t xml:space="preserve">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1EAA7349" w14:textId="074C2F1E"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27FF8918"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Pr>
                <w:rFonts w:ascii="Times New Roman" w:eastAsia="Times New Roman" w:hAnsi="Times New Roman" w:cs="Times New Roman"/>
                <w:sz w:val="24"/>
                <w:szCs w:val="24"/>
                <w14:ligatures w14:val="none"/>
              </w:rPr>
              <w:t xml:space="preserve">Projektinių pasiūlymų </w:t>
            </w:r>
            <w:r w:rsidRPr="00DF5864">
              <w:rPr>
                <w:rFonts w:ascii="Times New Roman" w:eastAsia="Times New Roman" w:hAnsi="Times New Roman" w:cs="Times New Roman"/>
                <w:sz w:val="24"/>
                <w:szCs w:val="24"/>
                <w14:ligatures w14:val="none"/>
              </w:rPr>
              <w:t>(Sutarties 5.2.1.1. p.)</w:t>
            </w:r>
            <w:r>
              <w:rPr>
                <w:rFonts w:ascii="Times New Roman" w:eastAsia="Times New Roman" w:hAnsi="Times New Roman" w:cs="Times New Roman"/>
                <w:sz w:val="24"/>
                <w:szCs w:val="24"/>
                <w14:ligatures w14:val="none"/>
              </w:rPr>
              <w:t xml:space="preserve"> ir Techninio darbo projekto (Sutarties 5.2.1.2 p.)</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lastRenderedPageBreak/>
              <w:t xml:space="preserve">parengimo paslaugų kainos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650F4AE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6 (šešių) mėnesių</w:t>
            </w:r>
            <w:r w:rsidRPr="00224936">
              <w:rPr>
                <w:rFonts w:ascii="Times New Roman" w:eastAsia="Times New Roman" w:hAnsi="Times New Roman" w:cs="Times New Roman"/>
                <w:color w:val="000000"/>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w:t>
            </w:r>
            <w:r w:rsidRPr="00224936">
              <w:rPr>
                <w:rFonts w:ascii="Times New Roman" w:eastAsia="Times New Roman" w:hAnsi="Times New Roman" w:cs="Times New Roman"/>
                <w:color w:val="000000"/>
                <w:kern w:val="0"/>
                <w:sz w:val="24"/>
                <w:szCs w:val="24"/>
                <w14:ligatures w14:val="none"/>
              </w:rPr>
              <w:lastRenderedPageBreak/>
              <w:t xml:space="preserve">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2A2D3D"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lastRenderedPageBreak/>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projektinių pasiūlymų parengimo paslaugas Pirkėjas sumoka Tiekėjui, gavus statybą leidžiantį dokumentą su sąlygą, kad Tiekėjas ištaisė defektus (jei tokių buvo);</w:t>
            </w:r>
          </w:p>
          <w:p w14:paraId="5F45D6AD"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BE30D6" w:rsidRPr="006D455E"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w:t>
            </w:r>
            <w:r w:rsidRPr="006D455E">
              <w:rPr>
                <w:rFonts w:ascii="Times New Roman" w:eastAsia="Times New Roman" w:hAnsi="Times New Roman" w:cs="Times New Roman"/>
                <w:b/>
                <w:bCs/>
                <w:color w:val="000000" w:themeColor="text1"/>
                <w:sz w:val="24"/>
                <w:szCs w:val="24"/>
                <w:shd w:val="clear" w:color="auto" w:fill="FFFFFF"/>
                <w14:ligatures w14:val="none"/>
              </w:rPr>
              <w:t>. Techninio darbo projekto parengimo paslaugos</w:t>
            </w:r>
            <w:r w:rsidRPr="006D455E">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6D455E">
              <w:rPr>
                <w:rFonts w:ascii="Times New Roman" w:eastAsia="Times New Roman" w:hAnsi="Times New Roman" w:cs="Times New Roman"/>
                <w:color w:val="000000" w:themeColor="text1"/>
                <w:sz w:val="24"/>
                <w:szCs w:val="24"/>
                <w:shd w:val="clear" w:color="auto" w:fill="FFFFFF"/>
                <w14:ligatures w14:val="none"/>
              </w:rPr>
              <w:t>5.5.2.1. Už techninio darbo projekto parengimo paslaugas Pirkėjas sumoka Tiekėjui po teigiamos ekspertizės išvados gavimo, perdavimo-priėmimo aktu pateikus Pirkėjui 2 (dvi) elektroniniais parašais pasirašytas projektinių pasiūlymų ir techninio darbo projekto egzempliorių kompiuterines laikmenas</w:t>
            </w:r>
            <w:r w:rsidRPr="006D455E">
              <w:rPr>
                <w:rFonts w:ascii="Times New Roman" w:eastAsia="Times New Roman" w:hAnsi="Times New Roman" w:cs="Times New Roman"/>
                <w:color w:val="000000"/>
                <w:sz w:val="24"/>
                <w:szCs w:val="24"/>
                <w14:ligatures w14:val="none"/>
              </w:rPr>
              <w:t xml:space="preserve"> </w:t>
            </w:r>
            <w:r w:rsidRPr="006D455E">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43B1DB0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7974CDAF" w14:textId="124926E8"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3DBCF314"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11572B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885301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lastRenderedPageBreak/>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62DE330"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2CACD8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1929F208"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47BAF7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0FE1C7F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6A5F64A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4A29434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1DDB93BB"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w:t>
            </w:r>
            <w:r w:rsidRPr="004374BA">
              <w:rPr>
                <w:rFonts w:ascii="Times New Roman" w:eastAsia="Times New Roman" w:hAnsi="Times New Roman" w:cs="Times New Roman"/>
                <w:sz w:val="24"/>
                <w:szCs w:val="24"/>
                <w14:ligatures w14:val="none"/>
              </w:rPr>
              <w:lastRenderedPageBreak/>
              <w:t xml:space="preserve">teikė Paslaugas, sugriuvimą ir (ar) per garantinį terminą nustatytus defektus. </w:t>
            </w:r>
            <w:r w:rsidRPr="004903E9">
              <w:rPr>
                <w:rFonts w:ascii="Times New Roman" w:eastAsia="Times New Roman" w:hAnsi="Times New Roman" w:cs="Times New Roman"/>
                <w:sz w:val="24"/>
                <w:szCs w:val="24"/>
                <w14:ligatures w14:val="none"/>
              </w:rPr>
              <w:t>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w:t>
            </w:r>
            <w:r w:rsidRPr="000C4791">
              <w:rPr>
                <w:rFonts w:ascii="Times New Roman" w:eastAsia="Times New Roman" w:hAnsi="Times New Roman" w:cs="Times New Roman"/>
                <w:sz w:val="24"/>
                <w:szCs w:val="24"/>
                <w14:ligatures w14:val="none"/>
              </w:rPr>
              <w:lastRenderedPageBreak/>
              <w:t>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w:t>
            </w:r>
            <w:r w:rsidRPr="000C4791">
              <w:rPr>
                <w:rFonts w:ascii="Times New Roman" w:eastAsia="Lucida Sans Unicode" w:hAnsi="Times New Roman" w:cs="Times New Roman"/>
                <w:kern w:val="1"/>
                <w:sz w:val="24"/>
                <w:szCs w:val="24"/>
                <w:lang w:bidi="lt-LT"/>
                <w14:ligatures w14:val="none"/>
              </w:rPr>
              <w:lastRenderedPageBreak/>
              <w:t>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ir statinio garantiniu 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lastRenderedPageBreak/>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3BF4" w14:textId="77777777" w:rsidR="002A2D3D" w:rsidRDefault="002A2D3D" w:rsidP="00857F76">
      <w:pPr>
        <w:spacing w:after="0" w:line="240" w:lineRule="auto"/>
      </w:pPr>
      <w:r>
        <w:separator/>
      </w:r>
    </w:p>
  </w:endnote>
  <w:endnote w:type="continuationSeparator" w:id="0">
    <w:p w14:paraId="2A31538C" w14:textId="77777777" w:rsidR="002A2D3D" w:rsidRDefault="002A2D3D"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6C47F" w14:textId="77777777" w:rsidR="002A2D3D" w:rsidRDefault="002A2D3D" w:rsidP="00857F76">
      <w:pPr>
        <w:spacing w:after="0" w:line="240" w:lineRule="auto"/>
      </w:pPr>
      <w:r>
        <w:separator/>
      </w:r>
    </w:p>
  </w:footnote>
  <w:footnote w:type="continuationSeparator" w:id="0">
    <w:p w14:paraId="3DB99382" w14:textId="77777777" w:rsidR="002A2D3D" w:rsidRDefault="002A2D3D"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5100"/>
    <w:rsid w:val="00060261"/>
    <w:rsid w:val="00063EAC"/>
    <w:rsid w:val="00076EB4"/>
    <w:rsid w:val="0008326A"/>
    <w:rsid w:val="00084799"/>
    <w:rsid w:val="00090A8E"/>
    <w:rsid w:val="00090B53"/>
    <w:rsid w:val="0009163C"/>
    <w:rsid w:val="000A6DBB"/>
    <w:rsid w:val="000A7166"/>
    <w:rsid w:val="000A7595"/>
    <w:rsid w:val="000B69DA"/>
    <w:rsid w:val="000C1483"/>
    <w:rsid w:val="000C4791"/>
    <w:rsid w:val="000C76B4"/>
    <w:rsid w:val="000D2E38"/>
    <w:rsid w:val="000D348F"/>
    <w:rsid w:val="000D6AFC"/>
    <w:rsid w:val="000E174A"/>
    <w:rsid w:val="000E2A2C"/>
    <w:rsid w:val="000E5F30"/>
    <w:rsid w:val="000F75E2"/>
    <w:rsid w:val="0010305D"/>
    <w:rsid w:val="001146F6"/>
    <w:rsid w:val="0011554B"/>
    <w:rsid w:val="00121AAC"/>
    <w:rsid w:val="00121D80"/>
    <w:rsid w:val="001416DC"/>
    <w:rsid w:val="001611AE"/>
    <w:rsid w:val="00161342"/>
    <w:rsid w:val="0016142C"/>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C7602"/>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935"/>
    <w:rsid w:val="002A07E0"/>
    <w:rsid w:val="002A2092"/>
    <w:rsid w:val="002A2D3D"/>
    <w:rsid w:val="002A3A0A"/>
    <w:rsid w:val="002B1ED6"/>
    <w:rsid w:val="002C0BAB"/>
    <w:rsid w:val="002C3ED1"/>
    <w:rsid w:val="002C5B8D"/>
    <w:rsid w:val="002C7716"/>
    <w:rsid w:val="002D5C4F"/>
    <w:rsid w:val="002E5AF1"/>
    <w:rsid w:val="002E64F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2B04"/>
    <w:rsid w:val="003C79DF"/>
    <w:rsid w:val="003D0251"/>
    <w:rsid w:val="003D14CE"/>
    <w:rsid w:val="003D4157"/>
    <w:rsid w:val="003D41DE"/>
    <w:rsid w:val="003D6A47"/>
    <w:rsid w:val="003D7488"/>
    <w:rsid w:val="003D7714"/>
    <w:rsid w:val="003E24C0"/>
    <w:rsid w:val="003E4862"/>
    <w:rsid w:val="003E7E8B"/>
    <w:rsid w:val="003F23C4"/>
    <w:rsid w:val="004015C9"/>
    <w:rsid w:val="00402344"/>
    <w:rsid w:val="0040520A"/>
    <w:rsid w:val="004059B2"/>
    <w:rsid w:val="00412CDD"/>
    <w:rsid w:val="0042086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6912"/>
    <w:rsid w:val="005A6C35"/>
    <w:rsid w:val="005B28DE"/>
    <w:rsid w:val="005B2E7E"/>
    <w:rsid w:val="005B48B1"/>
    <w:rsid w:val="005C64CE"/>
    <w:rsid w:val="005D224C"/>
    <w:rsid w:val="005D22C6"/>
    <w:rsid w:val="005D36A2"/>
    <w:rsid w:val="005E32CA"/>
    <w:rsid w:val="005E3B49"/>
    <w:rsid w:val="0060519F"/>
    <w:rsid w:val="00613AEC"/>
    <w:rsid w:val="006146CD"/>
    <w:rsid w:val="00616DB7"/>
    <w:rsid w:val="00626997"/>
    <w:rsid w:val="00630BEE"/>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455E"/>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1027"/>
    <w:rsid w:val="00873CE9"/>
    <w:rsid w:val="00875185"/>
    <w:rsid w:val="0088145B"/>
    <w:rsid w:val="00881AF2"/>
    <w:rsid w:val="00886D03"/>
    <w:rsid w:val="008A1BB8"/>
    <w:rsid w:val="008A2302"/>
    <w:rsid w:val="008A6829"/>
    <w:rsid w:val="008A6912"/>
    <w:rsid w:val="008B1D5F"/>
    <w:rsid w:val="008B6F4D"/>
    <w:rsid w:val="008B7870"/>
    <w:rsid w:val="008C184F"/>
    <w:rsid w:val="008C2986"/>
    <w:rsid w:val="008C3439"/>
    <w:rsid w:val="008D18C6"/>
    <w:rsid w:val="008D59C4"/>
    <w:rsid w:val="008D7CE7"/>
    <w:rsid w:val="008E55A3"/>
    <w:rsid w:val="008F2413"/>
    <w:rsid w:val="008F70EA"/>
    <w:rsid w:val="008F7D3F"/>
    <w:rsid w:val="00904F2F"/>
    <w:rsid w:val="009066AF"/>
    <w:rsid w:val="00910CDA"/>
    <w:rsid w:val="0091107B"/>
    <w:rsid w:val="00915024"/>
    <w:rsid w:val="00932470"/>
    <w:rsid w:val="0094577F"/>
    <w:rsid w:val="0095147A"/>
    <w:rsid w:val="00954367"/>
    <w:rsid w:val="009646A5"/>
    <w:rsid w:val="009736FF"/>
    <w:rsid w:val="00976379"/>
    <w:rsid w:val="00980A76"/>
    <w:rsid w:val="00981926"/>
    <w:rsid w:val="00982A73"/>
    <w:rsid w:val="00982DC2"/>
    <w:rsid w:val="009864A6"/>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218B"/>
    <w:rsid w:val="00A641BE"/>
    <w:rsid w:val="00A65B79"/>
    <w:rsid w:val="00A74D04"/>
    <w:rsid w:val="00A77E50"/>
    <w:rsid w:val="00A841C4"/>
    <w:rsid w:val="00A848F8"/>
    <w:rsid w:val="00A879E7"/>
    <w:rsid w:val="00A94265"/>
    <w:rsid w:val="00A950AA"/>
    <w:rsid w:val="00A9734E"/>
    <w:rsid w:val="00AA162B"/>
    <w:rsid w:val="00AB5B27"/>
    <w:rsid w:val="00AB61AB"/>
    <w:rsid w:val="00AC2F90"/>
    <w:rsid w:val="00AC633C"/>
    <w:rsid w:val="00AD3664"/>
    <w:rsid w:val="00AD7A9B"/>
    <w:rsid w:val="00AE11EA"/>
    <w:rsid w:val="00AF2C4F"/>
    <w:rsid w:val="00AF3E1C"/>
    <w:rsid w:val="00AF64BB"/>
    <w:rsid w:val="00AF6646"/>
    <w:rsid w:val="00B0009B"/>
    <w:rsid w:val="00B059C8"/>
    <w:rsid w:val="00B0697E"/>
    <w:rsid w:val="00B06C91"/>
    <w:rsid w:val="00B12848"/>
    <w:rsid w:val="00B16797"/>
    <w:rsid w:val="00B31FAB"/>
    <w:rsid w:val="00B34033"/>
    <w:rsid w:val="00B4201F"/>
    <w:rsid w:val="00B479AC"/>
    <w:rsid w:val="00B517F7"/>
    <w:rsid w:val="00B57624"/>
    <w:rsid w:val="00B6019E"/>
    <w:rsid w:val="00B62B2E"/>
    <w:rsid w:val="00B671F4"/>
    <w:rsid w:val="00B74031"/>
    <w:rsid w:val="00B775FE"/>
    <w:rsid w:val="00B817C6"/>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FA"/>
    <w:rsid w:val="00C03843"/>
    <w:rsid w:val="00C052C4"/>
    <w:rsid w:val="00C10E68"/>
    <w:rsid w:val="00C13645"/>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4421"/>
    <w:rsid w:val="00C660D2"/>
    <w:rsid w:val="00C75D09"/>
    <w:rsid w:val="00C865E4"/>
    <w:rsid w:val="00C87FE4"/>
    <w:rsid w:val="00C953ED"/>
    <w:rsid w:val="00C96F3D"/>
    <w:rsid w:val="00CA0B15"/>
    <w:rsid w:val="00CA20B5"/>
    <w:rsid w:val="00CA3600"/>
    <w:rsid w:val="00CA745D"/>
    <w:rsid w:val="00CB14BC"/>
    <w:rsid w:val="00CB61F5"/>
    <w:rsid w:val="00CB7CCB"/>
    <w:rsid w:val="00CD3707"/>
    <w:rsid w:val="00CD3908"/>
    <w:rsid w:val="00CD4D1D"/>
    <w:rsid w:val="00CE40D1"/>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E2719"/>
    <w:rsid w:val="00DE3871"/>
    <w:rsid w:val="00DE524C"/>
    <w:rsid w:val="00DE644F"/>
    <w:rsid w:val="00DE69E6"/>
    <w:rsid w:val="00DE7D50"/>
    <w:rsid w:val="00DF00E8"/>
    <w:rsid w:val="00DF3730"/>
    <w:rsid w:val="00DF5864"/>
    <w:rsid w:val="00E042F7"/>
    <w:rsid w:val="00E12951"/>
    <w:rsid w:val="00E15B04"/>
    <w:rsid w:val="00E32803"/>
    <w:rsid w:val="00E428CC"/>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D06"/>
    <w:rsid w:val="00EE38D6"/>
    <w:rsid w:val="00F01C5D"/>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1B8D"/>
    <w:rsid w:val="00F64FD0"/>
    <w:rsid w:val="00F66176"/>
    <w:rsid w:val="00F856DE"/>
    <w:rsid w:val="00F87222"/>
    <w:rsid w:val="00F94A25"/>
    <w:rsid w:val="00FA1343"/>
    <w:rsid w:val="00FA7C20"/>
    <w:rsid w:val="00FB1678"/>
    <w:rsid w:val="00FB2497"/>
    <w:rsid w:val="00FB47CB"/>
    <w:rsid w:val="00FB6965"/>
    <w:rsid w:val="00FC2879"/>
    <w:rsid w:val="00FC5F88"/>
    <w:rsid w:val="00FC63BF"/>
    <w:rsid w:val="00FD0CB0"/>
    <w:rsid w:val="00FD6765"/>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17294</Words>
  <Characters>120372</Characters>
  <Application>Microsoft Office Word</Application>
  <DocSecurity>0</DocSecurity>
  <Lines>3882</Lines>
  <Paragraphs>1764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13</cp:revision>
  <dcterms:created xsi:type="dcterms:W3CDTF">2026-03-26T09:10:00Z</dcterms:created>
  <dcterms:modified xsi:type="dcterms:W3CDTF">2026-08-13T08:33:00Z</dcterms:modified>
</cp:coreProperties>
</file>